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275" w:rsidRPr="0019662C" w:rsidRDefault="00B55275" w:rsidP="00B55275">
      <w:pPr>
        <w:jc w:val="center"/>
        <w:rPr>
          <w:rFonts w:ascii="华文中宋" w:eastAsia="华文中宋" w:hAnsi="华文中宋"/>
          <w:b/>
          <w:sz w:val="36"/>
          <w:szCs w:val="36"/>
        </w:rPr>
      </w:pPr>
      <w:r w:rsidRPr="0019662C">
        <w:rPr>
          <w:rFonts w:ascii="华文中宋" w:eastAsia="华文中宋" w:hAnsi="华文中宋"/>
          <w:b/>
          <w:sz w:val="36"/>
          <w:szCs w:val="36"/>
        </w:rPr>
        <w:t>关于兽用生物制品研制、生产和检验中使用高致病性</w:t>
      </w:r>
    </w:p>
    <w:p w:rsidR="00B55275" w:rsidRDefault="00B55275" w:rsidP="00B55275">
      <w:pPr>
        <w:jc w:val="center"/>
        <w:rPr>
          <w:rFonts w:ascii="华文中宋" w:eastAsia="华文中宋" w:hAnsi="华文中宋"/>
          <w:b/>
          <w:sz w:val="36"/>
          <w:szCs w:val="36"/>
        </w:rPr>
      </w:pPr>
      <w:r w:rsidRPr="0019662C">
        <w:rPr>
          <w:rFonts w:ascii="华文中宋" w:eastAsia="华文中宋" w:hAnsi="华文中宋"/>
          <w:b/>
          <w:sz w:val="36"/>
          <w:szCs w:val="36"/>
        </w:rPr>
        <w:t>动物病原微生物有关事宜的公告</w:t>
      </w:r>
    </w:p>
    <w:p w:rsidR="00B55275" w:rsidRPr="00096C8D" w:rsidRDefault="00B55275" w:rsidP="00B55275">
      <w:pPr>
        <w:jc w:val="center"/>
        <w:rPr>
          <w:rFonts w:eastAsia="仿宋_GB2312"/>
          <w:sz w:val="32"/>
          <w:szCs w:val="32"/>
        </w:rPr>
      </w:pPr>
      <w:r w:rsidRPr="0019662C">
        <w:rPr>
          <w:rFonts w:ascii="华文中宋" w:eastAsia="华文中宋" w:hAnsi="华文中宋"/>
          <w:b/>
          <w:sz w:val="36"/>
          <w:szCs w:val="36"/>
        </w:rPr>
        <w:t>（征求意见稿）</w:t>
      </w:r>
    </w:p>
    <w:p w:rsidR="00B55275" w:rsidRDefault="00B55275" w:rsidP="00B55275">
      <w:pPr>
        <w:rPr>
          <w:rFonts w:eastAsia="仿宋_GB2312"/>
          <w:sz w:val="32"/>
          <w:szCs w:val="32"/>
        </w:rPr>
      </w:pPr>
    </w:p>
    <w:p w:rsidR="00B55275" w:rsidRPr="00096C8D" w:rsidRDefault="00B55275" w:rsidP="00B55275">
      <w:pPr>
        <w:ind w:firstLineChars="200" w:firstLine="640"/>
        <w:rPr>
          <w:rFonts w:eastAsia="仿宋_GB2312"/>
          <w:sz w:val="32"/>
          <w:szCs w:val="32"/>
        </w:rPr>
      </w:pPr>
      <w:r w:rsidRPr="00096C8D">
        <w:rPr>
          <w:rFonts w:eastAsia="仿宋_GB2312"/>
          <w:sz w:val="32"/>
          <w:szCs w:val="32"/>
        </w:rPr>
        <w:t>按照《中华人民共和国生物安全法》《病原微生物实验室生物安全管理条例》《兽药管理条例》相关规定，为确保生物安全，现就兽用生物制品研制、生产和检验中使用高致病性动物病原微生物有关事宜公告如下。</w:t>
      </w:r>
    </w:p>
    <w:p w:rsidR="00B55275" w:rsidRPr="00096C8D" w:rsidRDefault="00B55275" w:rsidP="00B55275">
      <w:pPr>
        <w:ind w:firstLineChars="200" w:firstLine="640"/>
        <w:rPr>
          <w:rFonts w:eastAsia="仿宋_GB2312"/>
          <w:sz w:val="32"/>
          <w:szCs w:val="32"/>
        </w:rPr>
      </w:pPr>
      <w:r w:rsidRPr="00096C8D">
        <w:rPr>
          <w:rFonts w:eastAsia="仿宋_GB2312"/>
          <w:sz w:val="32"/>
          <w:szCs w:val="32"/>
        </w:rPr>
        <w:t>一、兽用生物制品研制中使用高致病性动物病原微生物的，应按照《病原微生物实验室生物安全管理条例》《兽药管理条例》相关规定，在实验室研究阶段前取得相应畜牧兽医主管部门的批准。在兽药注册评审中发现未取得批准擅自开展实验活动或者擅自使用一类病原微生物的，农业农村部兽药评审中心应将相关信息报我部畜牧兽医局。</w:t>
      </w:r>
    </w:p>
    <w:p w:rsidR="00B55275" w:rsidRPr="00096C8D" w:rsidRDefault="00B55275" w:rsidP="00B55275">
      <w:pPr>
        <w:ind w:firstLineChars="200" w:firstLine="640"/>
        <w:rPr>
          <w:rFonts w:eastAsia="仿宋_GB2312"/>
          <w:sz w:val="32"/>
          <w:szCs w:val="32"/>
        </w:rPr>
      </w:pPr>
      <w:r w:rsidRPr="00096C8D">
        <w:rPr>
          <w:rFonts w:eastAsia="仿宋_GB2312"/>
          <w:sz w:val="32"/>
          <w:szCs w:val="32"/>
        </w:rPr>
        <w:t>二、兽用生物制品生产或检验过程中使用高致病性动物病原微生物的，</w:t>
      </w:r>
      <w:r>
        <w:rPr>
          <w:rFonts w:eastAsia="仿宋_GB2312" w:hint="eastAsia"/>
          <w:sz w:val="32"/>
          <w:szCs w:val="32"/>
        </w:rPr>
        <w:t>有关</w:t>
      </w:r>
      <w:r w:rsidRPr="00096C8D">
        <w:rPr>
          <w:rFonts w:eastAsia="仿宋_GB2312"/>
          <w:sz w:val="32"/>
          <w:szCs w:val="32"/>
        </w:rPr>
        <w:t>生产</w:t>
      </w:r>
      <w:r>
        <w:rPr>
          <w:rFonts w:eastAsia="仿宋_GB2312" w:hint="eastAsia"/>
          <w:sz w:val="32"/>
          <w:szCs w:val="32"/>
        </w:rPr>
        <w:t>操作</w:t>
      </w:r>
      <w:r w:rsidRPr="00096C8D">
        <w:rPr>
          <w:rFonts w:eastAsia="仿宋_GB2312"/>
          <w:sz w:val="32"/>
          <w:szCs w:val="32"/>
        </w:rPr>
        <w:t>区、质检室、检验用动物</w:t>
      </w:r>
      <w:r>
        <w:rPr>
          <w:rFonts w:eastAsia="仿宋_GB2312" w:hint="eastAsia"/>
          <w:sz w:val="32"/>
          <w:szCs w:val="32"/>
        </w:rPr>
        <w:t>实验室</w:t>
      </w:r>
      <w:r w:rsidRPr="00096C8D">
        <w:rPr>
          <w:rFonts w:eastAsia="仿宋_GB2312"/>
          <w:sz w:val="32"/>
          <w:szCs w:val="32"/>
        </w:rPr>
        <w:t>、污物（水）处理设施以及防护措施等应符合生物安全三级防护要求。</w:t>
      </w:r>
    </w:p>
    <w:p w:rsidR="00B55275" w:rsidRPr="00096C8D" w:rsidRDefault="00B55275" w:rsidP="00B55275">
      <w:pPr>
        <w:ind w:firstLineChars="200" w:firstLine="640"/>
        <w:rPr>
          <w:rFonts w:eastAsia="仿宋_GB2312"/>
          <w:sz w:val="32"/>
          <w:szCs w:val="32"/>
        </w:rPr>
      </w:pPr>
      <w:r w:rsidRPr="00096C8D">
        <w:rPr>
          <w:rFonts w:eastAsia="仿宋_GB2312"/>
          <w:sz w:val="32"/>
          <w:szCs w:val="32"/>
        </w:rPr>
        <w:t>三、口蹄疫、高致病性禽流感疫苗</w:t>
      </w:r>
      <w:r>
        <w:rPr>
          <w:rFonts w:eastAsia="仿宋_GB2312" w:hint="eastAsia"/>
          <w:sz w:val="32"/>
          <w:szCs w:val="32"/>
        </w:rPr>
        <w:t>以外的</w:t>
      </w:r>
      <w:r w:rsidRPr="00096C8D">
        <w:rPr>
          <w:rFonts w:eastAsia="仿宋_GB2312"/>
          <w:sz w:val="32"/>
          <w:szCs w:val="32"/>
        </w:rPr>
        <w:t>兽用生物制品生产或检验过程中使用高致病性动物病原微生物的，相关生产</w:t>
      </w:r>
      <w:r>
        <w:rPr>
          <w:rFonts w:eastAsia="仿宋_GB2312" w:hint="eastAsia"/>
          <w:sz w:val="32"/>
          <w:szCs w:val="32"/>
        </w:rPr>
        <w:t>检验</w:t>
      </w:r>
      <w:r w:rsidRPr="00096C8D">
        <w:rPr>
          <w:rFonts w:eastAsia="仿宋_GB2312"/>
          <w:sz w:val="32"/>
          <w:szCs w:val="32"/>
        </w:rPr>
        <w:t>设施和防护措施应当于</w:t>
      </w:r>
      <w:r w:rsidRPr="00096C8D">
        <w:rPr>
          <w:rFonts w:eastAsia="仿宋_GB2312"/>
          <w:sz w:val="32"/>
          <w:szCs w:val="32"/>
        </w:rPr>
        <w:t>2024</w:t>
      </w:r>
      <w:r w:rsidRPr="00096C8D">
        <w:rPr>
          <w:rFonts w:eastAsia="仿宋_GB2312"/>
          <w:sz w:val="32"/>
          <w:szCs w:val="32"/>
        </w:rPr>
        <w:t>年</w:t>
      </w:r>
      <w:r w:rsidRPr="00096C8D">
        <w:rPr>
          <w:rFonts w:eastAsia="仿宋_GB2312"/>
          <w:sz w:val="32"/>
          <w:szCs w:val="32"/>
        </w:rPr>
        <w:t>12</w:t>
      </w:r>
      <w:r w:rsidRPr="00096C8D">
        <w:rPr>
          <w:rFonts w:eastAsia="仿宋_GB2312"/>
          <w:sz w:val="32"/>
          <w:szCs w:val="32"/>
        </w:rPr>
        <w:t>月</w:t>
      </w:r>
      <w:r w:rsidRPr="00096C8D">
        <w:rPr>
          <w:rFonts w:eastAsia="仿宋_GB2312"/>
          <w:sz w:val="32"/>
          <w:szCs w:val="32"/>
        </w:rPr>
        <w:t>31</w:t>
      </w:r>
      <w:r w:rsidRPr="00096C8D">
        <w:rPr>
          <w:rFonts w:eastAsia="仿宋_GB2312"/>
          <w:sz w:val="32"/>
          <w:szCs w:val="32"/>
        </w:rPr>
        <w:t>日前</w:t>
      </w:r>
      <w:r>
        <w:rPr>
          <w:rFonts w:eastAsia="仿宋_GB2312" w:hint="eastAsia"/>
          <w:sz w:val="32"/>
          <w:szCs w:val="32"/>
        </w:rPr>
        <w:t>经企业所在省份畜牧兽医主管部门确认</w:t>
      </w:r>
      <w:r w:rsidRPr="00096C8D">
        <w:rPr>
          <w:rFonts w:eastAsia="仿宋_GB2312"/>
          <w:sz w:val="32"/>
          <w:szCs w:val="32"/>
        </w:rPr>
        <w:t>达到生物安全三级防护要</w:t>
      </w:r>
      <w:r w:rsidRPr="00096C8D">
        <w:rPr>
          <w:rFonts w:eastAsia="仿宋_GB2312"/>
          <w:sz w:val="32"/>
          <w:szCs w:val="32"/>
        </w:rPr>
        <w:lastRenderedPageBreak/>
        <w:t>求；逾期</w:t>
      </w:r>
      <w:r>
        <w:rPr>
          <w:rFonts w:eastAsia="仿宋_GB2312" w:hint="eastAsia"/>
          <w:sz w:val="32"/>
          <w:szCs w:val="32"/>
        </w:rPr>
        <w:t>未确认</w:t>
      </w:r>
      <w:r w:rsidRPr="00096C8D">
        <w:rPr>
          <w:rFonts w:eastAsia="仿宋_GB2312"/>
          <w:sz w:val="32"/>
          <w:szCs w:val="32"/>
        </w:rPr>
        <w:t>达到要求的，依法注销产品批准文号。其中，</w:t>
      </w:r>
      <w:r>
        <w:rPr>
          <w:rFonts w:eastAsia="仿宋_GB2312" w:hint="eastAsia"/>
          <w:sz w:val="32"/>
          <w:szCs w:val="32"/>
        </w:rPr>
        <w:t>免疫攻毒效力</w:t>
      </w:r>
      <w:r w:rsidRPr="00096C8D">
        <w:rPr>
          <w:rFonts w:eastAsia="仿宋_GB2312"/>
          <w:sz w:val="32"/>
          <w:szCs w:val="32"/>
        </w:rPr>
        <w:t>检验可委托具备条件的其他企业开展。</w:t>
      </w:r>
    </w:p>
    <w:p w:rsidR="00B55275" w:rsidRPr="00096C8D" w:rsidRDefault="00B55275" w:rsidP="00B55275">
      <w:pPr>
        <w:rPr>
          <w:rFonts w:eastAsia="仿宋_GB2312"/>
          <w:sz w:val="32"/>
          <w:szCs w:val="32"/>
        </w:rPr>
      </w:pPr>
    </w:p>
    <w:p w:rsidR="00B55275" w:rsidRDefault="00B55275" w:rsidP="00B55275">
      <w:pPr>
        <w:rPr>
          <w:rFonts w:eastAsia="仿宋_GB2312"/>
          <w:sz w:val="32"/>
          <w:szCs w:val="32"/>
        </w:rPr>
      </w:pPr>
    </w:p>
    <w:p w:rsidR="00B55275" w:rsidRPr="00096C8D" w:rsidRDefault="00B55275" w:rsidP="00B55275">
      <w:pPr>
        <w:rPr>
          <w:rFonts w:eastAsia="仿宋_GB2312"/>
          <w:sz w:val="32"/>
          <w:szCs w:val="32"/>
        </w:rPr>
      </w:pPr>
    </w:p>
    <w:p w:rsidR="00B55275" w:rsidRPr="00096C8D" w:rsidRDefault="00B55275" w:rsidP="00B55275">
      <w:pPr>
        <w:ind w:firstLineChars="1600" w:firstLine="5120"/>
        <w:rPr>
          <w:rFonts w:eastAsia="仿宋_GB2312"/>
          <w:sz w:val="32"/>
          <w:szCs w:val="32"/>
        </w:rPr>
      </w:pPr>
      <w:r w:rsidRPr="00096C8D">
        <w:rPr>
          <w:rFonts w:eastAsia="仿宋_GB2312"/>
          <w:sz w:val="32"/>
          <w:szCs w:val="32"/>
        </w:rPr>
        <w:t>农业农村部</w:t>
      </w:r>
    </w:p>
    <w:p w:rsidR="00B55275" w:rsidRDefault="00B55275" w:rsidP="00B55275">
      <w:pPr>
        <w:ind w:firstLineChars="1550" w:firstLine="4960"/>
        <w:rPr>
          <w:rFonts w:ascii="仿宋_GB2312" w:eastAsia="仿宋_GB2312" w:hint="eastAsia"/>
          <w:sz w:val="32"/>
          <w:szCs w:val="32"/>
        </w:rPr>
      </w:pPr>
      <w:r w:rsidRPr="00096C8D">
        <w:rPr>
          <w:rFonts w:eastAsia="仿宋_GB2312"/>
          <w:sz w:val="32"/>
          <w:szCs w:val="32"/>
        </w:rPr>
        <w:t>2022</w:t>
      </w:r>
      <w:r w:rsidRPr="00096C8D">
        <w:rPr>
          <w:rFonts w:eastAsia="仿宋_GB2312"/>
          <w:sz w:val="32"/>
          <w:szCs w:val="32"/>
        </w:rPr>
        <w:t>年</w:t>
      </w:r>
      <w:r w:rsidRPr="00096C8D">
        <w:rPr>
          <w:rFonts w:eastAsia="仿宋_GB2312"/>
          <w:sz w:val="32"/>
          <w:szCs w:val="32"/>
        </w:rPr>
        <w:t>2</w:t>
      </w:r>
      <w:r w:rsidRPr="00096C8D">
        <w:rPr>
          <w:rFonts w:eastAsia="仿宋_GB2312"/>
          <w:sz w:val="32"/>
          <w:szCs w:val="32"/>
        </w:rPr>
        <w:t>月</w:t>
      </w:r>
      <w:r>
        <w:rPr>
          <w:rFonts w:eastAsia="仿宋_GB2312" w:hint="eastAsia"/>
          <w:sz w:val="32"/>
          <w:szCs w:val="32"/>
        </w:rPr>
        <w:t>8</w:t>
      </w:r>
      <w:r w:rsidRPr="00096C8D">
        <w:rPr>
          <w:rFonts w:eastAsia="仿宋_GB2312"/>
          <w:sz w:val="32"/>
          <w:szCs w:val="32"/>
        </w:rPr>
        <w:t>日</w:t>
      </w:r>
    </w:p>
    <w:p w:rsidR="00B00FBA" w:rsidRDefault="00B00FBA"/>
    <w:sectPr w:rsidR="00B00FBA" w:rsidSect="00DF478B">
      <w:footerReference w:type="even" r:id="rId4"/>
      <w:footerReference w:type="default" r:id="rId5"/>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69" w:rsidRDefault="00B55275" w:rsidP="00433EE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D3369" w:rsidRDefault="00B5527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369" w:rsidRDefault="00B55275" w:rsidP="00433EE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DD3369" w:rsidRDefault="00B55275">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5275"/>
    <w:rsid w:val="00B00FBA"/>
    <w:rsid w:val="00B552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2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55275"/>
    <w:pPr>
      <w:tabs>
        <w:tab w:val="center" w:pos="4153"/>
        <w:tab w:val="right" w:pos="8306"/>
      </w:tabs>
      <w:snapToGrid w:val="0"/>
      <w:jc w:val="left"/>
    </w:pPr>
    <w:rPr>
      <w:sz w:val="18"/>
      <w:szCs w:val="18"/>
    </w:rPr>
  </w:style>
  <w:style w:type="character" w:customStyle="1" w:styleId="Char">
    <w:name w:val="页脚 Char"/>
    <w:basedOn w:val="a0"/>
    <w:link w:val="a3"/>
    <w:rsid w:val="00B55275"/>
    <w:rPr>
      <w:rFonts w:ascii="Times New Roman" w:eastAsia="宋体" w:hAnsi="Times New Roman" w:cs="Times New Roman"/>
      <w:sz w:val="18"/>
      <w:szCs w:val="18"/>
    </w:rPr>
  </w:style>
  <w:style w:type="character" w:styleId="a4">
    <w:name w:val="page number"/>
    <w:basedOn w:val="a0"/>
    <w:rsid w:val="00B552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468</Characters>
  <Application>Microsoft Office Word</Application>
  <DocSecurity>0</DocSecurity>
  <Lines>3</Lines>
  <Paragraphs>1</Paragraphs>
  <ScaleCrop>false</ScaleCrop>
  <Company>Lenovo</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2022-02-09T01:54:00Z</dcterms:created>
  <dcterms:modified xsi:type="dcterms:W3CDTF">2022-02-09T01:55:00Z</dcterms:modified>
</cp:coreProperties>
</file>