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2E9E" w:rsidRDefault="00EF2E9E" w:rsidP="00EF2E9E">
      <w:pPr>
        <w:rPr>
          <w:rFonts w:ascii="仿宋_GB2312" w:eastAsia="仿宋_GB2312" w:hint="eastAsia"/>
          <w:sz w:val="32"/>
          <w:szCs w:val="32"/>
        </w:rPr>
      </w:pPr>
      <w:r>
        <w:rPr>
          <w:rFonts w:ascii="仿宋_GB2312" w:eastAsia="仿宋_GB2312" w:hint="eastAsia"/>
          <w:sz w:val="32"/>
          <w:szCs w:val="32"/>
        </w:rPr>
        <w:t>附件</w:t>
      </w:r>
    </w:p>
    <w:p w:rsidR="00EF2E9E" w:rsidRPr="00404792" w:rsidRDefault="00EF2E9E" w:rsidP="00EF2E9E">
      <w:pPr>
        <w:adjustRightInd w:val="0"/>
        <w:snapToGrid w:val="0"/>
        <w:spacing w:line="580" w:lineRule="exact"/>
        <w:jc w:val="center"/>
        <w:rPr>
          <w:rFonts w:ascii="华文中宋" w:eastAsia="华文中宋" w:hAnsi="华文中宋" w:hint="eastAsia"/>
          <w:b/>
          <w:sz w:val="36"/>
          <w:szCs w:val="36"/>
        </w:rPr>
      </w:pPr>
      <w:r w:rsidRPr="00404792">
        <w:rPr>
          <w:rFonts w:ascii="华文中宋" w:eastAsia="华文中宋" w:hAnsi="华文中宋" w:hint="eastAsia"/>
          <w:b/>
          <w:sz w:val="36"/>
          <w:szCs w:val="36"/>
        </w:rPr>
        <w:t>中药提取物兽药集团内部调剂有关规定</w:t>
      </w:r>
    </w:p>
    <w:p w:rsidR="00EF2E9E" w:rsidRDefault="00EF2E9E" w:rsidP="00EF2E9E">
      <w:pPr>
        <w:adjustRightInd w:val="0"/>
        <w:snapToGrid w:val="0"/>
        <w:spacing w:line="580" w:lineRule="exact"/>
        <w:jc w:val="center"/>
        <w:rPr>
          <w:rFonts w:eastAsia="仿宋_GB2312" w:hint="eastAsia"/>
          <w:sz w:val="32"/>
          <w:szCs w:val="32"/>
        </w:rPr>
      </w:pPr>
      <w:r w:rsidRPr="009C6899">
        <w:rPr>
          <w:rFonts w:eastAsia="仿宋_GB2312" w:hint="eastAsia"/>
          <w:sz w:val="32"/>
          <w:szCs w:val="32"/>
        </w:rPr>
        <w:t>（征求意见稿）</w:t>
      </w:r>
    </w:p>
    <w:p w:rsidR="00EF2E9E" w:rsidRPr="009C6899" w:rsidRDefault="00EF2E9E" w:rsidP="00EF2E9E">
      <w:pPr>
        <w:rPr>
          <w:rFonts w:ascii="仿宋_GB2312" w:eastAsia="仿宋_GB2312" w:hint="eastAsia"/>
          <w:sz w:val="32"/>
          <w:szCs w:val="32"/>
        </w:rPr>
      </w:pPr>
    </w:p>
    <w:p w:rsidR="00EF2E9E" w:rsidRPr="00DB7E6A" w:rsidRDefault="00EF2E9E" w:rsidP="00EF2E9E">
      <w:pPr>
        <w:ind w:firstLineChars="200" w:firstLine="640"/>
        <w:rPr>
          <w:rFonts w:ascii="仿宋_GB2312" w:eastAsia="仿宋_GB2312" w:hint="eastAsia"/>
          <w:sz w:val="32"/>
          <w:szCs w:val="32"/>
        </w:rPr>
      </w:pPr>
      <w:r w:rsidRPr="00DB7E6A">
        <w:rPr>
          <w:rFonts w:ascii="仿宋_GB2312" w:eastAsia="仿宋_GB2312" w:hint="eastAsia"/>
          <w:sz w:val="32"/>
          <w:szCs w:val="32"/>
        </w:rPr>
        <w:t>为进一步提高行政效能，优化服务方式，</w:t>
      </w:r>
      <w:r>
        <w:rPr>
          <w:rFonts w:ascii="仿宋_GB2312" w:eastAsia="仿宋_GB2312" w:hint="eastAsia"/>
          <w:sz w:val="32"/>
          <w:szCs w:val="32"/>
        </w:rPr>
        <w:t>深入</w:t>
      </w:r>
      <w:r w:rsidRPr="00DB7E6A">
        <w:rPr>
          <w:rFonts w:ascii="仿宋_GB2312" w:eastAsia="仿宋_GB2312" w:hint="eastAsia"/>
          <w:sz w:val="32"/>
          <w:szCs w:val="32"/>
        </w:rPr>
        <w:t>推进“放管服”改革，</w:t>
      </w:r>
      <w:r>
        <w:rPr>
          <w:rFonts w:ascii="仿宋_GB2312" w:eastAsia="仿宋_GB2312" w:hint="eastAsia"/>
          <w:sz w:val="32"/>
          <w:szCs w:val="32"/>
        </w:rPr>
        <w:t>兽药生产企业可采取兽药集团内部调剂中药提取物方式生产中兽药制剂，并将中药提取物调剂纳入兽药产品批准文</w:t>
      </w:r>
      <w:proofErr w:type="gramStart"/>
      <w:r>
        <w:rPr>
          <w:rFonts w:ascii="仿宋_GB2312" w:eastAsia="仿宋_GB2312" w:hint="eastAsia"/>
          <w:sz w:val="32"/>
          <w:szCs w:val="32"/>
        </w:rPr>
        <w:t>号申请</w:t>
      </w:r>
      <w:proofErr w:type="gramEnd"/>
      <w:r>
        <w:rPr>
          <w:rFonts w:ascii="仿宋_GB2312" w:eastAsia="仿宋_GB2312" w:hint="eastAsia"/>
          <w:sz w:val="32"/>
          <w:szCs w:val="32"/>
        </w:rPr>
        <w:t>统一审查。</w:t>
      </w:r>
    </w:p>
    <w:p w:rsidR="00EF2E9E" w:rsidRPr="00D54FD1" w:rsidRDefault="00EF2E9E" w:rsidP="00EF2E9E">
      <w:pPr>
        <w:ind w:firstLineChars="200" w:firstLine="640"/>
        <w:rPr>
          <w:rFonts w:ascii="黑体" w:eastAsia="黑体" w:hint="eastAsia"/>
          <w:sz w:val="32"/>
          <w:szCs w:val="32"/>
        </w:rPr>
      </w:pPr>
      <w:r w:rsidRPr="00E857A8">
        <w:rPr>
          <w:rFonts w:ascii="黑体" w:eastAsia="黑体" w:hint="eastAsia"/>
          <w:sz w:val="32"/>
          <w:szCs w:val="32"/>
        </w:rPr>
        <w:t>一、</w:t>
      </w:r>
      <w:r>
        <w:rPr>
          <w:rFonts w:ascii="仿宋_GB2312" w:eastAsia="仿宋_GB2312" w:hint="eastAsia"/>
          <w:sz w:val="32"/>
          <w:szCs w:val="32"/>
        </w:rPr>
        <w:t>参与兽药集团内部</w:t>
      </w:r>
      <w:r w:rsidRPr="00DB7E6A">
        <w:rPr>
          <w:rFonts w:ascii="仿宋_GB2312" w:eastAsia="仿宋_GB2312" w:hint="eastAsia"/>
          <w:sz w:val="32"/>
          <w:szCs w:val="32"/>
        </w:rPr>
        <w:t>调剂生产</w:t>
      </w:r>
      <w:r>
        <w:rPr>
          <w:rFonts w:ascii="仿宋_GB2312" w:eastAsia="仿宋_GB2312" w:hint="eastAsia"/>
          <w:sz w:val="32"/>
          <w:szCs w:val="32"/>
        </w:rPr>
        <w:t>的兽药生产</w:t>
      </w:r>
      <w:r w:rsidRPr="00DB7E6A">
        <w:rPr>
          <w:rFonts w:ascii="仿宋_GB2312" w:eastAsia="仿宋_GB2312" w:hint="eastAsia"/>
          <w:sz w:val="32"/>
          <w:szCs w:val="32"/>
        </w:rPr>
        <w:t>企业</w:t>
      </w:r>
      <w:r>
        <w:rPr>
          <w:rFonts w:ascii="仿宋_GB2312" w:eastAsia="仿宋_GB2312" w:hint="eastAsia"/>
          <w:sz w:val="32"/>
          <w:szCs w:val="32"/>
        </w:rPr>
        <w:t>应符合以下条件：调剂生产</w:t>
      </w:r>
      <w:r w:rsidRPr="00DB7E6A">
        <w:rPr>
          <w:rFonts w:ascii="仿宋_GB2312" w:eastAsia="仿宋_GB2312" w:hint="eastAsia"/>
          <w:sz w:val="32"/>
          <w:szCs w:val="32"/>
        </w:rPr>
        <w:t>双方其中一方持有另一方50%及以上股权，或者双方均为同一企业控股50%</w:t>
      </w:r>
      <w:r>
        <w:rPr>
          <w:rFonts w:ascii="仿宋_GB2312" w:eastAsia="仿宋_GB2312" w:hint="eastAsia"/>
          <w:sz w:val="32"/>
          <w:szCs w:val="32"/>
        </w:rPr>
        <w:t>及以上的子公司；供方中药提取</w:t>
      </w:r>
      <w:r w:rsidRPr="00DB7E6A">
        <w:rPr>
          <w:rFonts w:ascii="仿宋_GB2312" w:eastAsia="仿宋_GB2312" w:hint="eastAsia"/>
          <w:sz w:val="32"/>
          <w:szCs w:val="32"/>
        </w:rPr>
        <w:t>制剂生产线洁净级别应不低于需方申报制剂的生产线洁净级别。</w:t>
      </w:r>
    </w:p>
    <w:p w:rsidR="00EF2E9E" w:rsidRPr="00D54FD1" w:rsidRDefault="00EF2E9E" w:rsidP="00EF2E9E">
      <w:pPr>
        <w:ind w:firstLineChars="200" w:firstLine="640"/>
        <w:rPr>
          <w:rFonts w:ascii="黑体" w:eastAsia="黑体" w:hint="eastAsia"/>
          <w:sz w:val="32"/>
          <w:szCs w:val="32"/>
        </w:rPr>
      </w:pPr>
      <w:r w:rsidRPr="00E857A8">
        <w:rPr>
          <w:rFonts w:ascii="黑体" w:eastAsia="黑体" w:hint="eastAsia"/>
          <w:sz w:val="32"/>
          <w:szCs w:val="32"/>
        </w:rPr>
        <w:t>二、</w:t>
      </w:r>
      <w:r w:rsidRPr="00DB7E6A">
        <w:rPr>
          <w:rFonts w:ascii="仿宋_GB2312" w:eastAsia="仿宋_GB2312" w:hint="eastAsia"/>
          <w:sz w:val="32"/>
          <w:szCs w:val="32"/>
        </w:rPr>
        <w:t>供方与需方</w:t>
      </w:r>
      <w:r>
        <w:rPr>
          <w:rFonts w:ascii="仿宋_GB2312" w:eastAsia="仿宋_GB2312" w:hint="eastAsia"/>
          <w:sz w:val="32"/>
          <w:szCs w:val="32"/>
        </w:rPr>
        <w:t>共同</w:t>
      </w:r>
      <w:r w:rsidRPr="00DB7E6A">
        <w:rPr>
          <w:rFonts w:ascii="仿宋_GB2312" w:eastAsia="仿宋_GB2312" w:hint="eastAsia"/>
          <w:sz w:val="32"/>
          <w:szCs w:val="32"/>
        </w:rPr>
        <w:t>制定调剂</w:t>
      </w:r>
      <w:r>
        <w:rPr>
          <w:rFonts w:ascii="仿宋_GB2312" w:eastAsia="仿宋_GB2312" w:hint="eastAsia"/>
          <w:sz w:val="32"/>
          <w:szCs w:val="32"/>
        </w:rPr>
        <w:t>生产</w:t>
      </w:r>
      <w:r w:rsidRPr="00DB7E6A">
        <w:rPr>
          <w:rFonts w:ascii="仿宋_GB2312" w:eastAsia="仿宋_GB2312" w:hint="eastAsia"/>
          <w:sz w:val="32"/>
          <w:szCs w:val="32"/>
        </w:rPr>
        <w:t>中药提取物内控质量标准、工艺、制法，</w:t>
      </w:r>
      <w:r>
        <w:rPr>
          <w:rFonts w:ascii="仿宋_GB2312" w:eastAsia="仿宋_GB2312" w:hint="eastAsia"/>
          <w:sz w:val="32"/>
          <w:szCs w:val="32"/>
        </w:rPr>
        <w:t>中药</w:t>
      </w:r>
      <w:r w:rsidRPr="00DB7E6A">
        <w:rPr>
          <w:rFonts w:ascii="仿宋_GB2312" w:eastAsia="仿宋_GB2312" w:hint="eastAsia"/>
          <w:sz w:val="32"/>
          <w:szCs w:val="32"/>
        </w:rPr>
        <w:t>提取物制法须与兽药法定标准收载的制剂制法（未稀释前）一致。供方应按中药提取物内控质量标准、工艺、制法</w:t>
      </w:r>
      <w:r>
        <w:rPr>
          <w:rFonts w:ascii="仿宋_GB2312" w:eastAsia="仿宋_GB2312" w:hint="eastAsia"/>
          <w:sz w:val="32"/>
          <w:szCs w:val="32"/>
        </w:rPr>
        <w:t>组织</w:t>
      </w:r>
      <w:r w:rsidRPr="00DB7E6A">
        <w:rPr>
          <w:rFonts w:ascii="仿宋_GB2312" w:eastAsia="仿宋_GB2312" w:hint="eastAsia"/>
          <w:sz w:val="32"/>
          <w:szCs w:val="32"/>
        </w:rPr>
        <w:t>生产</w:t>
      </w:r>
      <w:r>
        <w:rPr>
          <w:rFonts w:ascii="仿宋_GB2312" w:eastAsia="仿宋_GB2312" w:hint="eastAsia"/>
          <w:sz w:val="32"/>
          <w:szCs w:val="32"/>
        </w:rPr>
        <w:t>并建立中药提取物批生产、批检验记录。需方应按照</w:t>
      </w:r>
      <w:r w:rsidRPr="00DB7E6A">
        <w:rPr>
          <w:rFonts w:ascii="仿宋_GB2312" w:eastAsia="仿宋_GB2312" w:hint="eastAsia"/>
          <w:sz w:val="32"/>
          <w:szCs w:val="32"/>
        </w:rPr>
        <w:t>内控质量标准建立储存、运输、使用等相关质量保证制度和操作规程</w:t>
      </w:r>
      <w:r>
        <w:rPr>
          <w:rFonts w:ascii="仿宋_GB2312" w:eastAsia="仿宋_GB2312" w:hint="eastAsia"/>
          <w:sz w:val="32"/>
          <w:szCs w:val="32"/>
        </w:rPr>
        <w:t>，</w:t>
      </w:r>
      <w:r w:rsidRPr="00DB7E6A">
        <w:rPr>
          <w:rFonts w:ascii="仿宋_GB2312" w:eastAsia="仿宋_GB2312" w:hint="eastAsia"/>
          <w:sz w:val="32"/>
          <w:szCs w:val="32"/>
        </w:rPr>
        <w:t>需方对生产的最终产品质量负责。</w:t>
      </w:r>
    </w:p>
    <w:p w:rsidR="00EF2E9E" w:rsidRPr="00DB7E6A" w:rsidRDefault="00EF2E9E" w:rsidP="00EF2E9E">
      <w:pPr>
        <w:ind w:firstLineChars="200" w:firstLine="640"/>
        <w:rPr>
          <w:rFonts w:ascii="仿宋_GB2312" w:eastAsia="仿宋_GB2312" w:hint="eastAsia"/>
          <w:sz w:val="32"/>
          <w:szCs w:val="32"/>
        </w:rPr>
      </w:pPr>
      <w:r w:rsidRPr="00E857A8">
        <w:rPr>
          <w:rFonts w:ascii="黑体" w:eastAsia="黑体" w:hint="eastAsia"/>
          <w:sz w:val="32"/>
          <w:szCs w:val="32"/>
        </w:rPr>
        <w:t>三、</w:t>
      </w:r>
      <w:r w:rsidRPr="00DB7E6A">
        <w:rPr>
          <w:rFonts w:ascii="仿宋_GB2312" w:eastAsia="仿宋_GB2312" w:hint="eastAsia"/>
          <w:sz w:val="32"/>
          <w:szCs w:val="32"/>
        </w:rPr>
        <w:t>兽药生产企业（</w:t>
      </w:r>
      <w:r>
        <w:rPr>
          <w:rFonts w:ascii="仿宋_GB2312" w:eastAsia="仿宋_GB2312" w:hint="eastAsia"/>
          <w:sz w:val="32"/>
          <w:szCs w:val="32"/>
        </w:rPr>
        <w:t>中药提取物需方）在申请相应产品批准文号时，应将下述材料原件电子版与产品批准文</w:t>
      </w:r>
      <w:proofErr w:type="gramStart"/>
      <w:r>
        <w:rPr>
          <w:rFonts w:ascii="仿宋_GB2312" w:eastAsia="仿宋_GB2312" w:hint="eastAsia"/>
          <w:sz w:val="32"/>
          <w:szCs w:val="32"/>
        </w:rPr>
        <w:t>号申请</w:t>
      </w:r>
      <w:proofErr w:type="gramEnd"/>
      <w:r>
        <w:rPr>
          <w:rFonts w:ascii="仿宋_GB2312" w:eastAsia="仿宋_GB2312" w:hint="eastAsia"/>
          <w:sz w:val="32"/>
          <w:szCs w:val="32"/>
        </w:rPr>
        <w:lastRenderedPageBreak/>
        <w:t>材料电子</w:t>
      </w:r>
      <w:proofErr w:type="gramStart"/>
      <w:r>
        <w:rPr>
          <w:rFonts w:ascii="仿宋_GB2312" w:eastAsia="仿宋_GB2312" w:hint="eastAsia"/>
          <w:sz w:val="32"/>
          <w:szCs w:val="32"/>
        </w:rPr>
        <w:t>稿同时</w:t>
      </w:r>
      <w:proofErr w:type="gramEnd"/>
      <w:r>
        <w:rPr>
          <w:rFonts w:ascii="仿宋_GB2312" w:eastAsia="仿宋_GB2312" w:hint="eastAsia"/>
          <w:sz w:val="32"/>
          <w:szCs w:val="32"/>
        </w:rPr>
        <w:t>提交，可</w:t>
      </w:r>
      <w:r w:rsidRPr="00DB7E6A">
        <w:rPr>
          <w:rFonts w:ascii="仿宋_GB2312" w:eastAsia="仿宋_GB2312" w:hint="eastAsia"/>
          <w:sz w:val="32"/>
          <w:szCs w:val="32"/>
        </w:rPr>
        <w:t>通过</w:t>
      </w:r>
      <w:r>
        <w:rPr>
          <w:rFonts w:ascii="仿宋_GB2312" w:eastAsia="仿宋_GB2312" w:hint="eastAsia"/>
          <w:sz w:val="32"/>
          <w:szCs w:val="32"/>
        </w:rPr>
        <w:t>兽药产品</w:t>
      </w:r>
      <w:r w:rsidRPr="00DB7E6A">
        <w:rPr>
          <w:rFonts w:ascii="仿宋_GB2312" w:eastAsia="仿宋_GB2312" w:hint="eastAsia"/>
          <w:sz w:val="32"/>
          <w:szCs w:val="32"/>
        </w:rPr>
        <w:t>批准文号核发系统中“其他附件”项上传。已列入农业农村部（原农业部）中药提取物兽药集团内部调剂企业目录的，</w:t>
      </w:r>
      <w:r>
        <w:rPr>
          <w:rFonts w:ascii="仿宋_GB2312" w:eastAsia="仿宋_GB2312" w:hint="eastAsia"/>
          <w:sz w:val="32"/>
          <w:szCs w:val="32"/>
        </w:rPr>
        <w:t>申请</w:t>
      </w:r>
      <w:r w:rsidRPr="00DB7E6A">
        <w:rPr>
          <w:rFonts w:ascii="仿宋_GB2312" w:eastAsia="仿宋_GB2312" w:hint="eastAsia"/>
          <w:sz w:val="32"/>
          <w:szCs w:val="32"/>
        </w:rPr>
        <w:t>兽药产品批准文号时仅需</w:t>
      </w:r>
      <w:r>
        <w:rPr>
          <w:rFonts w:ascii="仿宋_GB2312" w:eastAsia="仿宋_GB2312" w:hint="eastAsia"/>
          <w:sz w:val="32"/>
          <w:szCs w:val="32"/>
        </w:rPr>
        <w:t>提交（四）、（五）两</w:t>
      </w:r>
      <w:r w:rsidRPr="00DB7E6A">
        <w:rPr>
          <w:rFonts w:ascii="仿宋_GB2312" w:eastAsia="仿宋_GB2312" w:hint="eastAsia"/>
          <w:sz w:val="32"/>
          <w:szCs w:val="32"/>
        </w:rPr>
        <w:t>项资料</w:t>
      </w:r>
      <w:r>
        <w:rPr>
          <w:rFonts w:ascii="仿宋_GB2312" w:eastAsia="仿宋_GB2312" w:hint="eastAsia"/>
          <w:sz w:val="32"/>
          <w:szCs w:val="32"/>
        </w:rPr>
        <w:t>电子版</w:t>
      </w:r>
      <w:r w:rsidRPr="00DB7E6A">
        <w:rPr>
          <w:rFonts w:ascii="仿宋_GB2312" w:eastAsia="仿宋_GB2312" w:hint="eastAsia"/>
          <w:sz w:val="32"/>
          <w:szCs w:val="32"/>
        </w:rPr>
        <w:t>。供方</w:t>
      </w:r>
      <w:r>
        <w:rPr>
          <w:rFonts w:ascii="仿宋_GB2312" w:eastAsia="仿宋_GB2312" w:hint="eastAsia"/>
          <w:sz w:val="32"/>
          <w:szCs w:val="32"/>
        </w:rPr>
        <w:t>企业</w:t>
      </w:r>
      <w:r w:rsidRPr="00DB7E6A">
        <w:rPr>
          <w:rFonts w:ascii="仿宋_GB2312" w:eastAsia="仿宋_GB2312" w:hint="eastAsia"/>
          <w:sz w:val="32"/>
          <w:szCs w:val="32"/>
        </w:rPr>
        <w:t>仅有中药提取物生产线的，还需提供生产车间空调检测报告</w:t>
      </w:r>
      <w:r>
        <w:rPr>
          <w:rFonts w:ascii="仿宋_GB2312" w:eastAsia="仿宋_GB2312" w:hint="eastAsia"/>
          <w:sz w:val="32"/>
          <w:szCs w:val="32"/>
        </w:rPr>
        <w:t>原件电子版</w:t>
      </w:r>
      <w:r w:rsidRPr="00DB7E6A">
        <w:rPr>
          <w:rFonts w:ascii="仿宋_GB2312" w:eastAsia="仿宋_GB2312" w:hint="eastAsia"/>
          <w:sz w:val="32"/>
          <w:szCs w:val="32"/>
        </w:rPr>
        <w:t>。</w:t>
      </w:r>
    </w:p>
    <w:p w:rsidR="00EF2E9E" w:rsidRPr="00DB7E6A" w:rsidRDefault="00EF2E9E" w:rsidP="00EF2E9E">
      <w:pPr>
        <w:ind w:firstLineChars="200" w:firstLine="640"/>
        <w:rPr>
          <w:rFonts w:ascii="仿宋_GB2312" w:eastAsia="仿宋_GB2312" w:hint="eastAsia"/>
          <w:sz w:val="32"/>
          <w:szCs w:val="32"/>
        </w:rPr>
      </w:pPr>
      <w:r w:rsidRPr="00DB7E6A">
        <w:rPr>
          <w:rFonts w:ascii="仿宋_GB2312" w:eastAsia="仿宋_GB2312" w:hint="eastAsia"/>
          <w:sz w:val="32"/>
          <w:szCs w:val="32"/>
        </w:rPr>
        <w:t>（一）需方企业申请集团内部调剂申请报告（企业概况、理由等），需加盖需方生产企业公章；</w:t>
      </w:r>
    </w:p>
    <w:p w:rsidR="00EF2E9E" w:rsidRPr="00DB7E6A" w:rsidRDefault="00EF2E9E" w:rsidP="00EF2E9E">
      <w:pPr>
        <w:ind w:firstLineChars="200" w:firstLine="640"/>
        <w:rPr>
          <w:rFonts w:ascii="仿宋_GB2312" w:eastAsia="仿宋_GB2312" w:hint="eastAsia"/>
          <w:sz w:val="32"/>
          <w:szCs w:val="32"/>
        </w:rPr>
      </w:pPr>
      <w:r w:rsidRPr="00DB7E6A">
        <w:rPr>
          <w:rFonts w:ascii="仿宋_GB2312" w:eastAsia="仿宋_GB2312" w:hint="eastAsia"/>
          <w:sz w:val="32"/>
          <w:szCs w:val="32"/>
        </w:rPr>
        <w:t>（二）双方企业所在地工商管理部门出具的6个月内的出资证明，或会计师事务所出具的6个月内的验资报告。</w:t>
      </w:r>
    </w:p>
    <w:p w:rsidR="00EF2E9E" w:rsidRPr="00DB7E6A" w:rsidRDefault="00EF2E9E" w:rsidP="00EF2E9E">
      <w:pPr>
        <w:ind w:firstLineChars="200" w:firstLine="640"/>
        <w:rPr>
          <w:rFonts w:ascii="仿宋_GB2312" w:eastAsia="仿宋_GB2312" w:hint="eastAsia"/>
          <w:sz w:val="32"/>
          <w:szCs w:val="32"/>
        </w:rPr>
      </w:pPr>
      <w:r w:rsidRPr="00DB7E6A">
        <w:rPr>
          <w:rFonts w:ascii="仿宋_GB2312" w:eastAsia="仿宋_GB2312" w:hint="eastAsia"/>
          <w:sz w:val="32"/>
          <w:szCs w:val="32"/>
        </w:rPr>
        <w:t xml:space="preserve">（三）中药提取物保存、运输管理制度或操作规程，并加盖需方企业公章。中药提取物保存、运输低温设施设备证据材料（设备购置发票、图片或文字描述等），并加盖双方公章。 </w:t>
      </w:r>
    </w:p>
    <w:p w:rsidR="00EF2E9E" w:rsidRPr="00DB7E6A" w:rsidRDefault="00EF2E9E" w:rsidP="00EF2E9E">
      <w:pPr>
        <w:ind w:firstLineChars="200" w:firstLine="640"/>
        <w:rPr>
          <w:rFonts w:ascii="仿宋_GB2312" w:eastAsia="仿宋_GB2312" w:hint="eastAsia"/>
          <w:sz w:val="32"/>
          <w:szCs w:val="32"/>
        </w:rPr>
      </w:pPr>
      <w:r w:rsidRPr="00DB7E6A">
        <w:rPr>
          <w:rFonts w:ascii="仿宋_GB2312" w:eastAsia="仿宋_GB2312" w:hint="eastAsia"/>
          <w:sz w:val="32"/>
          <w:szCs w:val="32"/>
        </w:rPr>
        <w:t xml:space="preserve">（四）供、需双方签订的委托加工协议或合同，并加盖双方公章； </w:t>
      </w:r>
    </w:p>
    <w:p w:rsidR="00EF2E9E" w:rsidRPr="00DB7E6A" w:rsidRDefault="00EF2E9E" w:rsidP="00EF2E9E">
      <w:pPr>
        <w:ind w:firstLineChars="200" w:firstLine="640"/>
        <w:rPr>
          <w:rFonts w:ascii="仿宋_GB2312" w:eastAsia="仿宋_GB2312" w:hint="eastAsia"/>
          <w:sz w:val="32"/>
          <w:szCs w:val="32"/>
        </w:rPr>
      </w:pPr>
      <w:r w:rsidRPr="00DB7E6A">
        <w:rPr>
          <w:rFonts w:ascii="仿宋_GB2312" w:eastAsia="仿宋_GB2312" w:hint="eastAsia"/>
          <w:sz w:val="32"/>
          <w:szCs w:val="32"/>
        </w:rPr>
        <w:t>（五）中药提取物质量标准、工艺、制法及制剂稳定性相关材料</w:t>
      </w:r>
      <w:r>
        <w:rPr>
          <w:rFonts w:ascii="仿宋_GB2312" w:eastAsia="仿宋_GB2312" w:hint="eastAsia"/>
          <w:sz w:val="32"/>
          <w:szCs w:val="32"/>
        </w:rPr>
        <w:t>。</w:t>
      </w:r>
    </w:p>
    <w:p w:rsidR="00EF2E9E" w:rsidRPr="00D54FD1" w:rsidRDefault="00EF2E9E" w:rsidP="00EF2E9E">
      <w:pPr>
        <w:ind w:firstLineChars="200" w:firstLine="640"/>
        <w:rPr>
          <w:rFonts w:ascii="黑体" w:eastAsia="黑体" w:hint="eastAsia"/>
          <w:sz w:val="32"/>
          <w:szCs w:val="32"/>
        </w:rPr>
      </w:pPr>
      <w:r w:rsidRPr="00785B49">
        <w:rPr>
          <w:rFonts w:ascii="黑体" w:eastAsia="黑体" w:hint="eastAsia"/>
          <w:sz w:val="32"/>
          <w:szCs w:val="32"/>
        </w:rPr>
        <w:t>四、</w:t>
      </w:r>
      <w:r w:rsidRPr="00DB7E6A">
        <w:rPr>
          <w:rFonts w:ascii="仿宋_GB2312" w:eastAsia="仿宋_GB2312" w:hint="eastAsia"/>
          <w:sz w:val="32"/>
          <w:szCs w:val="32"/>
        </w:rPr>
        <w:t>申</w:t>
      </w:r>
      <w:r>
        <w:rPr>
          <w:rFonts w:ascii="仿宋_GB2312" w:eastAsia="仿宋_GB2312" w:hint="eastAsia"/>
          <w:sz w:val="32"/>
          <w:szCs w:val="32"/>
        </w:rPr>
        <w:t>请</w:t>
      </w:r>
      <w:r w:rsidRPr="00DB7E6A">
        <w:rPr>
          <w:rFonts w:ascii="仿宋_GB2312" w:eastAsia="仿宋_GB2312" w:hint="eastAsia"/>
          <w:sz w:val="32"/>
          <w:szCs w:val="32"/>
        </w:rPr>
        <w:t>资料经省级兽医行政管理部门</w:t>
      </w:r>
      <w:r>
        <w:rPr>
          <w:rFonts w:ascii="仿宋_GB2312" w:eastAsia="仿宋_GB2312" w:hint="eastAsia"/>
          <w:sz w:val="32"/>
          <w:szCs w:val="32"/>
        </w:rPr>
        <w:t>在线</w:t>
      </w:r>
      <w:r w:rsidRPr="00DB7E6A">
        <w:rPr>
          <w:rFonts w:ascii="仿宋_GB2312" w:eastAsia="仿宋_GB2312" w:hint="eastAsia"/>
          <w:sz w:val="32"/>
          <w:szCs w:val="32"/>
        </w:rPr>
        <w:t>审查确认</w:t>
      </w:r>
      <w:r>
        <w:rPr>
          <w:rFonts w:ascii="仿宋_GB2312" w:eastAsia="仿宋_GB2312" w:hint="eastAsia"/>
          <w:sz w:val="32"/>
          <w:szCs w:val="32"/>
        </w:rPr>
        <w:t>后</w:t>
      </w:r>
      <w:r w:rsidRPr="00DB7E6A">
        <w:rPr>
          <w:rFonts w:ascii="仿宋_GB2312" w:eastAsia="仿宋_GB2312" w:hint="eastAsia"/>
          <w:sz w:val="32"/>
          <w:szCs w:val="32"/>
        </w:rPr>
        <w:t>，</w:t>
      </w:r>
      <w:r>
        <w:rPr>
          <w:rFonts w:ascii="仿宋_GB2312" w:eastAsia="仿宋_GB2312" w:hint="eastAsia"/>
          <w:sz w:val="32"/>
          <w:szCs w:val="32"/>
        </w:rPr>
        <w:t>由</w:t>
      </w:r>
      <w:r w:rsidRPr="00DB7E6A">
        <w:rPr>
          <w:rFonts w:ascii="仿宋_GB2312" w:eastAsia="仿宋_GB2312" w:hint="eastAsia"/>
          <w:sz w:val="32"/>
          <w:szCs w:val="32"/>
        </w:rPr>
        <w:t>农业农村部进行审批。不符合规定的，予以退回，并说明原因；符合规定的，予以批准，核发</w:t>
      </w:r>
      <w:r>
        <w:rPr>
          <w:rFonts w:ascii="仿宋_GB2312" w:eastAsia="仿宋_GB2312" w:hint="eastAsia"/>
          <w:sz w:val="32"/>
          <w:szCs w:val="32"/>
        </w:rPr>
        <w:t>兽药产品</w:t>
      </w:r>
      <w:r w:rsidRPr="00DB7E6A">
        <w:rPr>
          <w:rFonts w:ascii="仿宋_GB2312" w:eastAsia="仿宋_GB2312" w:hint="eastAsia"/>
          <w:sz w:val="32"/>
          <w:szCs w:val="32"/>
        </w:rPr>
        <w:t>批准文号。</w:t>
      </w:r>
    </w:p>
    <w:p w:rsidR="00EF2E9E" w:rsidRPr="00D54FD1" w:rsidRDefault="00EF2E9E" w:rsidP="00EF2E9E">
      <w:pPr>
        <w:ind w:firstLineChars="200" w:firstLine="640"/>
        <w:rPr>
          <w:rFonts w:ascii="仿宋_GB2312" w:eastAsia="仿宋_GB2312" w:hint="eastAsia"/>
          <w:sz w:val="32"/>
          <w:szCs w:val="32"/>
        </w:rPr>
      </w:pPr>
      <w:r>
        <w:rPr>
          <w:rFonts w:ascii="黑体" w:eastAsia="黑体" w:hint="eastAsia"/>
          <w:sz w:val="32"/>
          <w:szCs w:val="32"/>
        </w:rPr>
        <w:t>五</w:t>
      </w:r>
      <w:r w:rsidRPr="00E857A8">
        <w:rPr>
          <w:rFonts w:ascii="黑体" w:eastAsia="黑体" w:hint="eastAsia"/>
          <w:sz w:val="32"/>
          <w:szCs w:val="32"/>
        </w:rPr>
        <w:t>、</w:t>
      </w:r>
      <w:r>
        <w:rPr>
          <w:rFonts w:ascii="仿宋_GB2312" w:eastAsia="仿宋_GB2312" w:hint="eastAsia"/>
          <w:sz w:val="32"/>
          <w:szCs w:val="32"/>
        </w:rPr>
        <w:t>前期已</w:t>
      </w:r>
      <w:r w:rsidRPr="00DB7E6A">
        <w:rPr>
          <w:rFonts w:ascii="仿宋_GB2312" w:eastAsia="仿宋_GB2312" w:hint="eastAsia"/>
          <w:sz w:val="32"/>
          <w:szCs w:val="32"/>
        </w:rPr>
        <w:t>列入农业</w:t>
      </w:r>
      <w:r>
        <w:rPr>
          <w:rFonts w:ascii="仿宋_GB2312" w:eastAsia="仿宋_GB2312" w:hint="eastAsia"/>
          <w:sz w:val="32"/>
          <w:szCs w:val="32"/>
        </w:rPr>
        <w:t>农村部中药提取物兽药集团内部调</w:t>
      </w:r>
      <w:r>
        <w:rPr>
          <w:rFonts w:ascii="仿宋_GB2312" w:eastAsia="仿宋_GB2312" w:hint="eastAsia"/>
          <w:sz w:val="32"/>
          <w:szCs w:val="32"/>
        </w:rPr>
        <w:lastRenderedPageBreak/>
        <w:t>剂企业目录的，或按照本公告</w:t>
      </w:r>
      <w:r w:rsidRPr="00DB7E6A">
        <w:rPr>
          <w:rFonts w:ascii="仿宋_GB2312" w:eastAsia="仿宋_GB2312" w:hint="eastAsia"/>
          <w:sz w:val="32"/>
          <w:szCs w:val="32"/>
        </w:rPr>
        <w:t>要求以集团</w:t>
      </w:r>
      <w:r>
        <w:rPr>
          <w:rFonts w:ascii="仿宋_GB2312" w:eastAsia="仿宋_GB2312" w:hint="eastAsia"/>
          <w:sz w:val="32"/>
          <w:szCs w:val="32"/>
        </w:rPr>
        <w:t>内部</w:t>
      </w:r>
      <w:r w:rsidRPr="00DB7E6A">
        <w:rPr>
          <w:rFonts w:ascii="仿宋_GB2312" w:eastAsia="仿宋_GB2312" w:hint="eastAsia"/>
          <w:sz w:val="32"/>
          <w:szCs w:val="32"/>
        </w:rPr>
        <w:t>调剂</w:t>
      </w:r>
      <w:r>
        <w:rPr>
          <w:rFonts w:ascii="仿宋_GB2312" w:eastAsia="仿宋_GB2312" w:hint="eastAsia"/>
          <w:sz w:val="32"/>
          <w:szCs w:val="32"/>
        </w:rPr>
        <w:t>生产</w:t>
      </w:r>
      <w:r w:rsidRPr="00DB7E6A">
        <w:rPr>
          <w:rFonts w:ascii="仿宋_GB2312" w:eastAsia="仿宋_GB2312" w:hint="eastAsia"/>
          <w:sz w:val="32"/>
          <w:szCs w:val="32"/>
        </w:rPr>
        <w:t>方式获取批准文号后，集团隶属关系发生变化已不</w:t>
      </w:r>
      <w:r>
        <w:rPr>
          <w:rFonts w:ascii="仿宋_GB2312" w:eastAsia="仿宋_GB2312" w:hint="eastAsia"/>
          <w:sz w:val="32"/>
          <w:szCs w:val="32"/>
        </w:rPr>
        <w:t>符合以上规定的，需方应及时将有关情况告知我部，对隐瞒不报的，经查实后</w:t>
      </w:r>
      <w:r w:rsidRPr="00DB7E6A">
        <w:rPr>
          <w:rFonts w:ascii="仿宋_GB2312" w:eastAsia="仿宋_GB2312" w:hint="eastAsia"/>
          <w:sz w:val="32"/>
          <w:szCs w:val="32"/>
        </w:rPr>
        <w:t>将依法采取措施。</w:t>
      </w:r>
    </w:p>
    <w:p w:rsidR="00EF2E9E" w:rsidRPr="00DB7E6A" w:rsidRDefault="00EF2E9E" w:rsidP="00EF2E9E">
      <w:pPr>
        <w:ind w:firstLineChars="200" w:firstLine="640"/>
        <w:rPr>
          <w:rFonts w:ascii="仿宋_GB2312" w:eastAsia="仿宋_GB2312" w:hint="eastAsia"/>
          <w:sz w:val="32"/>
          <w:szCs w:val="32"/>
        </w:rPr>
      </w:pPr>
    </w:p>
    <w:p w:rsidR="00EF2E9E" w:rsidRPr="00DB7E6A" w:rsidRDefault="00EF2E9E" w:rsidP="00EF2E9E">
      <w:pPr>
        <w:rPr>
          <w:rFonts w:ascii="仿宋_GB2312" w:eastAsia="仿宋_GB2312" w:hint="eastAsia"/>
          <w:sz w:val="32"/>
          <w:szCs w:val="32"/>
        </w:rPr>
      </w:pPr>
    </w:p>
    <w:p w:rsidR="00EF2E9E" w:rsidRPr="005B3DCB" w:rsidRDefault="00EF2E9E" w:rsidP="00EF2E9E">
      <w:pPr>
        <w:rPr>
          <w:rFonts w:ascii="仿宋_GB2312" w:eastAsia="仿宋_GB2312" w:hint="eastAsia"/>
          <w:sz w:val="32"/>
          <w:szCs w:val="32"/>
        </w:rPr>
      </w:pPr>
    </w:p>
    <w:p w:rsidR="00EF2E9E" w:rsidRPr="009C6899" w:rsidRDefault="00EF2E9E" w:rsidP="00EF2E9E">
      <w:pPr>
        <w:adjustRightInd w:val="0"/>
        <w:snapToGrid w:val="0"/>
        <w:spacing w:line="580" w:lineRule="exact"/>
        <w:rPr>
          <w:rFonts w:eastAsia="仿宋_GB2312" w:hint="eastAsia"/>
          <w:sz w:val="32"/>
          <w:szCs w:val="32"/>
        </w:rPr>
      </w:pPr>
    </w:p>
    <w:p w:rsidR="00EF2E9E" w:rsidRPr="00474957" w:rsidRDefault="00EF2E9E" w:rsidP="00EF2E9E">
      <w:pPr>
        <w:spacing w:beforeLines="100"/>
        <w:rPr>
          <w:rFonts w:eastAsia="仿宋_GB2312" w:hint="eastAsia"/>
          <w:sz w:val="32"/>
          <w:szCs w:val="32"/>
        </w:rPr>
      </w:pPr>
    </w:p>
    <w:p w:rsidR="00570D32" w:rsidRPr="00EF2E9E" w:rsidRDefault="00570D32"/>
    <w:sectPr w:rsidR="00570D32" w:rsidRPr="00EF2E9E" w:rsidSect="002C6DFB">
      <w:footerReference w:type="even" r:id="rId4"/>
      <w:footerReference w:type="default" r:id="rId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3F" w:rsidRDefault="00EF2E9E" w:rsidP="00371C1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A96E3F" w:rsidRDefault="00EF2E9E">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E3F" w:rsidRDefault="00EF2E9E" w:rsidP="00371C16">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noProof/>
      </w:rPr>
      <w:t>3</w:t>
    </w:r>
    <w:r>
      <w:rPr>
        <w:rStyle w:val="a4"/>
      </w:rPr>
      <w:fldChar w:fldCharType="end"/>
    </w:r>
  </w:p>
  <w:p w:rsidR="00A96E3F" w:rsidRDefault="00EF2E9E">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EF2E9E"/>
    <w:rsid w:val="00570D32"/>
    <w:rsid w:val="00EF2E9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F2E9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EF2E9E"/>
    <w:pPr>
      <w:tabs>
        <w:tab w:val="center" w:pos="4153"/>
        <w:tab w:val="right" w:pos="8306"/>
      </w:tabs>
      <w:snapToGrid w:val="0"/>
      <w:jc w:val="left"/>
    </w:pPr>
    <w:rPr>
      <w:sz w:val="18"/>
      <w:szCs w:val="18"/>
    </w:rPr>
  </w:style>
  <w:style w:type="character" w:customStyle="1" w:styleId="Char">
    <w:name w:val="页脚 Char"/>
    <w:basedOn w:val="a0"/>
    <w:link w:val="a3"/>
    <w:rsid w:val="00EF2E9E"/>
    <w:rPr>
      <w:rFonts w:ascii="Times New Roman" w:eastAsia="宋体" w:hAnsi="Times New Roman" w:cs="Times New Roman"/>
      <w:sz w:val="18"/>
      <w:szCs w:val="18"/>
    </w:rPr>
  </w:style>
  <w:style w:type="character" w:styleId="a4">
    <w:name w:val="page number"/>
    <w:basedOn w:val="a0"/>
    <w:rsid w:val="00EF2E9E"/>
  </w:style>
  <w:style w:type="paragraph" w:customStyle="1" w:styleId="Char0">
    <w:name w:val=" Char"/>
    <w:basedOn w:val="a"/>
    <w:rsid w:val="00EF2E9E"/>
    <w:pPr>
      <w:widowControl/>
      <w:spacing w:after="160" w:line="240" w:lineRule="exact"/>
      <w:jc w:val="left"/>
    </w:pPr>
    <w:rPr>
      <w:rFonts w:ascii="Verdana" w:hAnsi="Verdana"/>
      <w:kern w:val="0"/>
      <w:sz w:val="20"/>
      <w:szCs w:val="20"/>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2.xml"/><Relationship Id="rId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150</Words>
  <Characters>856</Characters>
  <Application>Microsoft Office Word</Application>
  <DocSecurity>0</DocSecurity>
  <Lines>7</Lines>
  <Paragraphs>2</Paragraphs>
  <ScaleCrop>false</ScaleCrop>
  <Company>Lenovo</Company>
  <LinksUpToDate>false</LinksUpToDate>
  <CharactersWithSpaces>1004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2019-08-29T00:40:00Z</dcterms:created>
  <dcterms:modified xsi:type="dcterms:W3CDTF">2019-08-29T00:41:00Z</dcterms:modified>
</cp:coreProperties>
</file>